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76A" w:rsidRPr="00735F3D" w:rsidRDefault="006C4FA7" w:rsidP="00735F3D">
      <w:pPr>
        <w:jc w:val="center"/>
        <w:rPr>
          <w:b/>
          <w:bCs/>
          <w:sz w:val="24"/>
          <w:szCs w:val="24"/>
        </w:rPr>
      </w:pPr>
      <w:bookmarkStart w:id="0" w:name="_GoBack"/>
      <w:r w:rsidRPr="00735F3D">
        <w:rPr>
          <w:b/>
          <w:bCs/>
          <w:sz w:val="24"/>
          <w:szCs w:val="24"/>
        </w:rPr>
        <w:t>Controlling Light</w:t>
      </w:r>
      <w:r w:rsidR="00D31CFC" w:rsidRPr="00735F3D">
        <w:rPr>
          <w:b/>
          <w:bCs/>
          <w:sz w:val="24"/>
          <w:szCs w:val="24"/>
        </w:rPr>
        <w:t xml:space="preserve"> in a </w:t>
      </w:r>
      <w:proofErr w:type="spellStart"/>
      <w:r w:rsidRPr="00735F3D">
        <w:rPr>
          <w:b/>
          <w:bCs/>
          <w:sz w:val="24"/>
          <w:szCs w:val="24"/>
        </w:rPr>
        <w:t>Metasurface</w:t>
      </w:r>
      <w:proofErr w:type="spellEnd"/>
      <w:r w:rsidRPr="00735F3D">
        <w:rPr>
          <w:b/>
          <w:bCs/>
          <w:sz w:val="24"/>
          <w:szCs w:val="24"/>
        </w:rPr>
        <w:t>-</w:t>
      </w:r>
      <w:r w:rsidR="00D31CFC" w:rsidRPr="00735F3D">
        <w:rPr>
          <w:b/>
          <w:bCs/>
          <w:sz w:val="24"/>
          <w:szCs w:val="24"/>
        </w:rPr>
        <w:t xml:space="preserve">Perturbed </w:t>
      </w:r>
      <w:r w:rsidRPr="00735F3D">
        <w:rPr>
          <w:b/>
          <w:bCs/>
          <w:sz w:val="24"/>
          <w:szCs w:val="24"/>
        </w:rPr>
        <w:t>Dielectric Waveguide</w:t>
      </w:r>
    </w:p>
    <w:p w:rsidR="00735F3D" w:rsidRPr="00735F3D" w:rsidRDefault="00735F3D" w:rsidP="00735F3D">
      <w:pPr>
        <w:jc w:val="center"/>
        <w:rPr>
          <w:b/>
          <w:bCs/>
          <w:sz w:val="24"/>
          <w:szCs w:val="24"/>
        </w:rPr>
      </w:pPr>
      <w:r w:rsidRPr="00735F3D">
        <w:rPr>
          <w:b/>
          <w:bCs/>
          <w:sz w:val="24"/>
          <w:szCs w:val="24"/>
        </w:rPr>
        <w:t xml:space="preserve">Y. </w:t>
      </w:r>
      <w:proofErr w:type="spellStart"/>
      <w:r w:rsidRPr="00735F3D">
        <w:rPr>
          <w:b/>
          <w:bCs/>
          <w:sz w:val="24"/>
          <w:szCs w:val="24"/>
        </w:rPr>
        <w:t>Galutin</w:t>
      </w:r>
      <w:proofErr w:type="spellEnd"/>
      <w:r w:rsidRPr="00735F3D">
        <w:rPr>
          <w:b/>
          <w:bCs/>
          <w:sz w:val="24"/>
          <w:szCs w:val="24"/>
        </w:rPr>
        <w:t xml:space="preserve"> and A. Karabchevsky</w:t>
      </w:r>
    </w:p>
    <w:bookmarkEnd w:id="0"/>
    <w:p w:rsidR="00735F3D" w:rsidRPr="006C4FA7" w:rsidRDefault="00735F3D" w:rsidP="00735F3D">
      <w:pPr>
        <w:jc w:val="center"/>
        <w:rPr>
          <w:b/>
          <w:bCs/>
        </w:rPr>
      </w:pPr>
      <w:r w:rsidRPr="00735F3D">
        <w:rPr>
          <w:b/>
          <w:bCs/>
        </w:rPr>
        <w:t>Electro-Optics</w:t>
      </w:r>
      <w:r>
        <w:rPr>
          <w:b/>
          <w:bCs/>
        </w:rPr>
        <w:t xml:space="preserve"> and </w:t>
      </w:r>
      <w:r w:rsidRPr="00735F3D">
        <w:rPr>
          <w:b/>
          <w:bCs/>
        </w:rPr>
        <w:t xml:space="preserve">Photonics </w:t>
      </w:r>
      <w:r w:rsidRPr="00735F3D">
        <w:rPr>
          <w:b/>
          <w:bCs/>
        </w:rPr>
        <w:t xml:space="preserve">Engineering </w:t>
      </w:r>
      <w:r>
        <w:rPr>
          <w:b/>
          <w:bCs/>
        </w:rPr>
        <w:t>Department</w:t>
      </w:r>
      <w:r w:rsidRPr="00735F3D">
        <w:rPr>
          <w:b/>
          <w:bCs/>
        </w:rPr>
        <w:t>, Ben-Gurion University, Beer-</w:t>
      </w:r>
      <w:proofErr w:type="spellStart"/>
      <w:r w:rsidRPr="00735F3D">
        <w:rPr>
          <w:b/>
          <w:bCs/>
        </w:rPr>
        <w:t>Sheva</w:t>
      </w:r>
      <w:proofErr w:type="spellEnd"/>
      <w:r w:rsidRPr="00735F3D">
        <w:rPr>
          <w:b/>
          <w:bCs/>
        </w:rPr>
        <w:t xml:space="preserve"> 8410501, Israel</w:t>
      </w:r>
    </w:p>
    <w:p w:rsidR="0020376A" w:rsidRPr="00F43AC4" w:rsidRDefault="0020376A" w:rsidP="0020376A">
      <w:pPr>
        <w:jc w:val="both"/>
      </w:pPr>
      <w:r>
        <w:t>Photonic integrated circuits offer an attractive platform for various devices and applications such as on-chip information processing, chemical and biological sensors. However, a reliable, large-scale system integration of such a device still presents many challenges. These challenges include miniaturizing device footprints, increasing device operation bandwidth and robustness, and reducing device losses. Integration of optical waveguides and subwavelength dielectric structures may help address some of these challenges.</w:t>
      </w:r>
    </w:p>
    <w:p w:rsidR="0020376A" w:rsidRDefault="0020376A" w:rsidP="0020376A">
      <w:pPr>
        <w:jc w:val="both"/>
      </w:pPr>
      <w:r>
        <w:tab/>
        <w:t xml:space="preserve">Metamaterials have been a significant topic of research over the last decade, mainly focused on controlling light propagating in free space. </w:t>
      </w:r>
      <w:proofErr w:type="spellStart"/>
      <w:r>
        <w:t>Metasurfaces</w:t>
      </w:r>
      <w:proofErr w:type="spellEnd"/>
      <w:r>
        <w:t xml:space="preserve"> offer a great potential in controlling guided waves by </w:t>
      </w:r>
      <w:r w:rsidRPr="00F51126">
        <w:t xml:space="preserve">assembling arrays of miniature, anisotropic light </w:t>
      </w:r>
      <w:proofErr w:type="spellStart"/>
      <w:r w:rsidRPr="00F51126">
        <w:t>scatterers</w:t>
      </w:r>
      <w:proofErr w:type="spellEnd"/>
      <w:r>
        <w:t xml:space="preserve">. </w:t>
      </w:r>
      <w:r w:rsidRPr="00F60BAD">
        <w:t>As a result</w:t>
      </w:r>
      <w:r>
        <w:t>,</w:t>
      </w:r>
      <w:r w:rsidRPr="00F60BAD">
        <w:t xml:space="preserve"> the </w:t>
      </w:r>
      <w:proofErr w:type="spellStart"/>
      <w:r w:rsidRPr="00F60BAD">
        <w:t>metasurfaces</w:t>
      </w:r>
      <w:proofErr w:type="spellEnd"/>
      <w:r>
        <w:t xml:space="preserve"> </w:t>
      </w:r>
      <w:r w:rsidRPr="00F60BAD">
        <w:t xml:space="preserve">are able to </w:t>
      </w:r>
      <w:proofErr w:type="spellStart"/>
      <w:r w:rsidRPr="00F60BAD">
        <w:t>mould</w:t>
      </w:r>
      <w:proofErr w:type="spellEnd"/>
      <w:r w:rsidRPr="00F60BAD">
        <w:t xml:space="preserve"> </w:t>
      </w:r>
      <w:r>
        <w:t xml:space="preserve">optical response of the device </w:t>
      </w:r>
      <w:r w:rsidRPr="00F60BAD">
        <w:t xml:space="preserve">by introducing spatial variations in the optical response of the light </w:t>
      </w:r>
      <w:proofErr w:type="spellStart"/>
      <w:r w:rsidRPr="00F60BAD">
        <w:t>scatterers</w:t>
      </w:r>
      <w:proofErr w:type="spellEnd"/>
      <w:r w:rsidRPr="00F60BAD">
        <w:t>.</w:t>
      </w:r>
      <w:r>
        <w:t xml:space="preserve"> Consequently,</w:t>
      </w:r>
      <w:r w:rsidRPr="00ED6D05">
        <w:t xml:space="preserve"> modify</w:t>
      </w:r>
      <w:r>
        <w:t>ing</w:t>
      </w:r>
      <w:r w:rsidRPr="00ED6D05">
        <w:t xml:space="preserve"> the </w:t>
      </w:r>
      <w:proofErr w:type="spellStart"/>
      <w:r w:rsidRPr="00ED6D05">
        <w:t>wavefront</w:t>
      </w:r>
      <w:proofErr w:type="spellEnd"/>
      <w:r w:rsidRPr="00ED6D05">
        <w:t xml:space="preserve"> of light by altering its phase, amplitude and polarization in a desired manner.</w:t>
      </w:r>
    </w:p>
    <w:p w:rsidR="0020376A" w:rsidRPr="0087554F" w:rsidRDefault="0020376A" w:rsidP="006C4FA7">
      <w:pPr>
        <w:jc w:val="both"/>
      </w:pPr>
      <w:r>
        <w:tab/>
        <w:t xml:space="preserve">Here, we show </w:t>
      </w:r>
      <w:r w:rsidRPr="00AB1F04">
        <w:t xml:space="preserve">that </w:t>
      </w:r>
      <w:proofErr w:type="spellStart"/>
      <w:r w:rsidRPr="00AB1F04">
        <w:t>metasurface</w:t>
      </w:r>
      <w:proofErr w:type="spellEnd"/>
      <w:r w:rsidRPr="00AB1F04">
        <w:t xml:space="preserve"> structures consisting of </w:t>
      </w:r>
      <w:r>
        <w:t xml:space="preserve">silicon </w:t>
      </w:r>
      <w:proofErr w:type="spellStart"/>
      <w:r>
        <w:t>nano</w:t>
      </w:r>
      <w:r w:rsidRPr="00AB1F04">
        <w:t>antennas</w:t>
      </w:r>
      <w:proofErr w:type="spellEnd"/>
      <w:r w:rsidRPr="00AB1F04">
        <w:t xml:space="preserve"> </w:t>
      </w:r>
      <w:r>
        <w:t>on the Si</w:t>
      </w:r>
      <w:r>
        <w:rPr>
          <w:vertAlign w:val="subscript"/>
        </w:rPr>
        <w:t>3</w:t>
      </w:r>
      <w:r>
        <w:t>N</w:t>
      </w:r>
      <w:r>
        <w:rPr>
          <w:vertAlign w:val="subscript"/>
        </w:rPr>
        <w:t>4</w:t>
      </w:r>
      <w:r>
        <w:t xml:space="preserve"> waveguide with SiO</w:t>
      </w:r>
      <w:r>
        <w:rPr>
          <w:vertAlign w:val="subscript"/>
        </w:rPr>
        <w:t>2</w:t>
      </w:r>
      <w:r>
        <w:t xml:space="preserve"> substrate </w:t>
      </w:r>
      <w:r w:rsidRPr="00AB1F04">
        <w:t xml:space="preserve">are able to </w:t>
      </w:r>
      <w:r>
        <w:t xml:space="preserve">interact with the guided modes. The </w:t>
      </w:r>
      <w:proofErr w:type="spellStart"/>
      <w:r>
        <w:t>nanoantennas</w:t>
      </w:r>
      <w:proofErr w:type="spellEnd"/>
      <w:r>
        <w:t xml:space="preserve"> are</w:t>
      </w:r>
      <w:r w:rsidRPr="002F7CFD">
        <w:t xml:space="preserve"> designed to</w:t>
      </w:r>
      <w:r>
        <w:t xml:space="preserve"> </w:t>
      </w:r>
      <w:r w:rsidR="00D31CFC">
        <w:t xml:space="preserve">introduce a dielectric perturbation which affects the coupling between the supported modes. </w:t>
      </w:r>
      <w:r w:rsidR="006C4FA7">
        <w:t>This enables design of</w:t>
      </w:r>
      <w:r>
        <w:t xml:space="preserve"> </w:t>
      </w:r>
      <w:r w:rsidR="006C4FA7">
        <w:t xml:space="preserve">integrated </w:t>
      </w:r>
      <w:r>
        <w:t>device</w:t>
      </w:r>
      <w:r w:rsidR="006C4FA7">
        <w:t>s with novel</w:t>
      </w:r>
      <w:r w:rsidR="00304F77">
        <w:t xml:space="preserve"> functionalities. We present designs for efficient mode conversion devices as well as </w:t>
      </w:r>
      <w:proofErr w:type="gramStart"/>
      <w:r w:rsidR="00304F77">
        <w:t>unidirectional</w:t>
      </w:r>
      <w:proofErr w:type="gramEnd"/>
      <w:r w:rsidR="00304F77">
        <w:t xml:space="preserve"> power transmission waveguides.</w:t>
      </w:r>
    </w:p>
    <w:p w:rsidR="00F6154C" w:rsidRPr="0020376A" w:rsidRDefault="00F6154C" w:rsidP="0020376A">
      <w:pPr>
        <w:bidi/>
        <w:jc w:val="right"/>
      </w:pPr>
    </w:p>
    <w:sectPr w:rsidR="00F6154C" w:rsidRPr="0020376A" w:rsidSect="001A225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14"/>
    <w:rsid w:val="000C18D9"/>
    <w:rsid w:val="00181C14"/>
    <w:rsid w:val="0020376A"/>
    <w:rsid w:val="00304F77"/>
    <w:rsid w:val="006C4FA7"/>
    <w:rsid w:val="00735F3D"/>
    <w:rsid w:val="00D204A2"/>
    <w:rsid w:val="00D31CFC"/>
    <w:rsid w:val="00F615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67B7"/>
  <w15:chartTrackingRefBased/>
  <w15:docId w15:val="{39075211-41A4-4253-B189-3A0EDB46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20376A"/>
    <w:pPr>
      <w:tabs>
        <w:tab w:val="left" w:pos="426"/>
        <w:tab w:val="right" w:pos="9072"/>
      </w:tabs>
      <w:overflowPunct w:val="0"/>
      <w:autoSpaceDE w:val="0"/>
      <w:autoSpaceDN w:val="0"/>
      <w:adjustRightInd w:val="0"/>
      <w:spacing w:before="240" w:after="120" w:line="240" w:lineRule="auto"/>
      <w:textAlignment w:val="baseline"/>
      <w:outlineLvl w:val="0"/>
    </w:pPr>
    <w:rPr>
      <w:rFonts w:ascii="Times New Roman" w:eastAsia="Times New Roman" w:hAnsi="Times New Roman" w:cs="Times New Roman"/>
      <w:b/>
      <w:sz w:val="24"/>
      <w:szCs w:val="24"/>
      <w:lang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76A"/>
    <w:rPr>
      <w:rFonts w:ascii="Times New Roman" w:eastAsia="Times New Roman" w:hAnsi="Times New Roman" w:cs="Times New Roman"/>
      <w:b/>
      <w:sz w:val="24"/>
      <w:szCs w:val="24"/>
      <w:lang w:eastAsia="fr-FR" w:bidi="ar-SA"/>
    </w:rPr>
  </w:style>
  <w:style w:type="character" w:styleId="Hyperlink">
    <w:name w:val="Hyperlink"/>
    <w:basedOn w:val="DefaultParagraphFont"/>
    <w:rsid w:val="0020376A"/>
    <w:rPr>
      <w:color w:val="0000FF"/>
      <w:u w:val="single"/>
    </w:rPr>
  </w:style>
  <w:style w:type="paragraph" w:customStyle="1" w:styleId="Affiliation">
    <w:name w:val="Affiliation"/>
    <w:basedOn w:val="Normal"/>
    <w:next w:val="Normal"/>
    <w:autoRedefine/>
    <w:rsid w:val="0020376A"/>
    <w:pPr>
      <w:tabs>
        <w:tab w:val="left" w:pos="425"/>
        <w:tab w:val="right" w:pos="9072"/>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fr-FR" w:bidi="ar-SA"/>
    </w:rPr>
  </w:style>
  <w:style w:type="paragraph" w:customStyle="1" w:styleId="Address">
    <w:name w:val="Address"/>
    <w:basedOn w:val="Normal"/>
    <w:rsid w:val="0020376A"/>
    <w:pPr>
      <w:spacing w:after="0" w:line="240" w:lineRule="auto"/>
      <w:jc w:val="center"/>
    </w:pPr>
    <w:rPr>
      <w:rFonts w:ascii="Arial" w:eastAsia="Times New Roman" w:hAnsi="Arial"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 Galutin</dc:creator>
  <cp:keywords/>
  <dc:description/>
  <cp:lastModifiedBy>Alina Karabchevsky</cp:lastModifiedBy>
  <cp:revision>3</cp:revision>
  <dcterms:created xsi:type="dcterms:W3CDTF">2018-07-12T10:23:00Z</dcterms:created>
  <dcterms:modified xsi:type="dcterms:W3CDTF">2018-07-19T07:12:00Z</dcterms:modified>
</cp:coreProperties>
</file>